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42C78" w14:textId="77777777" w:rsidR="0077204D" w:rsidRDefault="0077204D"/>
    <w:p w14:paraId="59CAF060" w14:textId="77777777" w:rsidR="0077204D" w:rsidRDefault="0077204D"/>
    <w:p w14:paraId="59748B95" w14:textId="77777777" w:rsidR="0077204D" w:rsidRDefault="0077204D">
      <w:pPr>
        <w:keepNext/>
        <w:tabs>
          <w:tab w:val="left" w:pos="0"/>
          <w:tab w:val="left" w:pos="180"/>
          <w:tab w:val="right" w:pos="10319"/>
        </w:tabs>
        <w:spacing w:after="240" w:line="240" w:lineRule="auto"/>
        <w:jc w:val="right"/>
        <w:rPr>
          <w:rFonts w:ascii="Tahoma" w:eastAsia="Tahoma" w:hAnsi="Tahoma" w:cs="Tahoma"/>
          <w:b/>
        </w:rPr>
      </w:pPr>
    </w:p>
    <w:p w14:paraId="671BC4DE" w14:textId="77777777" w:rsidR="0077204D" w:rsidRDefault="00000000">
      <w:pPr>
        <w:keepNext/>
        <w:spacing w:after="360" w:line="240" w:lineRule="auto"/>
        <w:rPr>
          <w:rFonts w:ascii="Tahoma" w:eastAsia="Tahoma" w:hAnsi="Tahoma" w:cs="Tahoma"/>
          <w:b/>
          <w:sz w:val="26"/>
          <w:szCs w:val="26"/>
          <w:highlight w:val="yellow"/>
        </w:rPr>
      </w:pPr>
      <w:r>
        <w:rPr>
          <w:rFonts w:ascii="Tahoma" w:eastAsia="Tahoma" w:hAnsi="Tahoma" w:cs="Tahoma"/>
          <w:b/>
          <w:smallCaps/>
          <w:sz w:val="34"/>
          <w:szCs w:val="34"/>
        </w:rPr>
        <w:t>Evropská rada</w:t>
      </w:r>
      <w:r>
        <w:rPr>
          <w:rFonts w:ascii="Tahoma" w:eastAsia="Tahoma" w:hAnsi="Tahoma" w:cs="Tahoma"/>
          <w:b/>
          <w:smallCaps/>
          <w:sz w:val="26"/>
          <w:szCs w:val="26"/>
          <w:highlight w:val="yellow"/>
        </w:rPr>
        <w:br/>
      </w:r>
    </w:p>
    <w:p w14:paraId="2F5C6E83" w14:textId="77777777" w:rsidR="0077204D" w:rsidRDefault="00000000" w:rsidP="00FD0A6B">
      <w:pPr>
        <w:keepNext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ahoma" w:eastAsia="Tahoma" w:hAnsi="Tahoma" w:cs="Tahoma"/>
          <w:b/>
          <w:smallCaps/>
          <w:sz w:val="26"/>
          <w:szCs w:val="26"/>
        </w:rPr>
        <w:t>OTÁZKA SE TÝKÁ:</w:t>
      </w:r>
      <w:r>
        <w:rPr>
          <w:rFonts w:ascii="Tahoma" w:eastAsia="Tahoma" w:hAnsi="Tahoma" w:cs="Tahoma"/>
          <w:b/>
          <w:smallCaps/>
          <w:sz w:val="26"/>
          <w:szCs w:val="26"/>
        </w:rPr>
        <w:tab/>
        <w:t>Rozšiřování EU</w:t>
      </w:r>
    </w:p>
    <w:p w14:paraId="080866B8" w14:textId="77777777" w:rsidR="0077204D" w:rsidRDefault="00000000" w:rsidP="00FD0A6B">
      <w:pPr>
        <w:keepNext/>
        <w:spacing w:after="120" w:line="240" w:lineRule="auto"/>
        <w:rPr>
          <w:rFonts w:ascii="Tahoma" w:eastAsia="Tahoma" w:hAnsi="Tahoma" w:cs="Tahoma"/>
          <w:b/>
          <w:smallCaps/>
          <w:sz w:val="30"/>
          <w:szCs w:val="30"/>
        </w:rPr>
      </w:pPr>
      <w:r>
        <w:rPr>
          <w:rFonts w:ascii="Tahoma" w:eastAsia="Tahoma" w:hAnsi="Tahoma" w:cs="Tahoma"/>
          <w:b/>
          <w:sz w:val="26"/>
          <w:szCs w:val="26"/>
        </w:rPr>
        <w:t>PŘEDKLADATEL:</w:t>
      </w:r>
      <w:r>
        <w:rPr>
          <w:rFonts w:ascii="Tahoma" w:eastAsia="Tahoma" w:hAnsi="Tahoma" w:cs="Tahoma"/>
          <w:b/>
          <w:sz w:val="26"/>
          <w:szCs w:val="26"/>
        </w:rPr>
        <w:tab/>
      </w:r>
      <w:r>
        <w:rPr>
          <w:rFonts w:ascii="Tahoma" w:eastAsia="Tahoma" w:hAnsi="Tahoma" w:cs="Tahoma"/>
          <w:sz w:val="26"/>
          <w:szCs w:val="26"/>
        </w:rPr>
        <w:t>Předsednictvo Evropské rady</w:t>
      </w:r>
    </w:p>
    <w:p w14:paraId="45594D20" w14:textId="77777777" w:rsidR="0077204D" w:rsidRDefault="0077204D">
      <w:pPr>
        <w:keepNext/>
        <w:spacing w:after="120" w:line="240" w:lineRule="auto"/>
        <w:ind w:left="2835"/>
        <w:rPr>
          <w:rFonts w:ascii="Tahoma" w:eastAsia="Tahoma" w:hAnsi="Tahoma" w:cs="Tahoma"/>
        </w:rPr>
      </w:pPr>
    </w:p>
    <w:p w14:paraId="0DF0ABE1" w14:textId="77777777" w:rsidR="0077204D" w:rsidRDefault="0077204D">
      <w:pPr>
        <w:keepNext/>
        <w:spacing w:after="120" w:line="240" w:lineRule="auto"/>
        <w:rPr>
          <w:rFonts w:ascii="Tahoma" w:eastAsia="Tahoma" w:hAnsi="Tahoma" w:cs="Tahoma"/>
        </w:rPr>
        <w:sectPr w:rsidR="0077204D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64FE95C0" w14:textId="77777777" w:rsidR="0077204D" w:rsidRDefault="00000000">
      <w:pPr>
        <w:tabs>
          <w:tab w:val="left" w:pos="0"/>
        </w:tabs>
        <w:spacing w:after="360"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Evropská rada zaujímá společný postoj, který</w:t>
      </w:r>
    </w:p>
    <w:p w14:paraId="15C3DDBD" w14:textId="77777777" w:rsidR="0077204D" w:rsidRDefault="0077204D">
      <w:pPr>
        <w:tabs>
          <w:tab w:val="left" w:pos="0"/>
        </w:tabs>
        <w:spacing w:after="360" w:line="240" w:lineRule="auto"/>
        <w:rPr>
          <w:rFonts w:ascii="Tahoma" w:eastAsia="Tahoma" w:hAnsi="Tahoma" w:cs="Tahoma"/>
          <w:b/>
        </w:rPr>
      </w:pPr>
    </w:p>
    <w:p w14:paraId="161E6039" w14:textId="77777777" w:rsidR="0077204D" w:rsidRDefault="00000000">
      <w:pPr>
        <w:tabs>
          <w:tab w:val="left" w:pos="0"/>
        </w:tabs>
        <w:spacing w:after="120" w:line="240" w:lineRule="auto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i/>
          <w:sz w:val="28"/>
          <w:szCs w:val="28"/>
        </w:rPr>
        <w:t xml:space="preserve">odvolávajíc se </w:t>
      </w:r>
      <w:r>
        <w:rPr>
          <w:rFonts w:ascii="Tahoma" w:eastAsia="Tahoma" w:hAnsi="Tahoma" w:cs="Tahoma"/>
          <w:sz w:val="28"/>
          <w:szCs w:val="28"/>
        </w:rPr>
        <w:t>na zakládající smlouvy EU,</w:t>
      </w:r>
    </w:p>
    <w:p w14:paraId="265E25E7" w14:textId="77777777" w:rsidR="0077204D" w:rsidRDefault="00000000">
      <w:pPr>
        <w:tabs>
          <w:tab w:val="left" w:pos="0"/>
        </w:tabs>
        <w:spacing w:after="120" w:line="240" w:lineRule="auto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i/>
          <w:sz w:val="28"/>
          <w:szCs w:val="28"/>
        </w:rPr>
        <w:t xml:space="preserve">přihlížejíc </w:t>
      </w:r>
      <w:r>
        <w:rPr>
          <w:rFonts w:ascii="Tahoma" w:eastAsia="Tahoma" w:hAnsi="Tahoma" w:cs="Tahoma"/>
          <w:sz w:val="28"/>
          <w:szCs w:val="28"/>
        </w:rPr>
        <w:t>k Úmluvě o ochraně lidských práv a základních svobod,</w:t>
      </w:r>
    </w:p>
    <w:p w14:paraId="04E0D56E" w14:textId="77777777" w:rsidR="0077204D" w:rsidRDefault="00000000">
      <w:pPr>
        <w:numPr>
          <w:ilvl w:val="0"/>
          <w:numId w:val="1"/>
        </w:numPr>
        <w:tabs>
          <w:tab w:val="left" w:pos="0"/>
        </w:tabs>
        <w:spacing w:after="120" w:line="240" w:lineRule="auto"/>
        <w:rPr>
          <w:rFonts w:ascii="Tahoma" w:eastAsia="Tahoma" w:hAnsi="Tahoma" w:cs="Tahoma"/>
          <w:sz w:val="30"/>
          <w:szCs w:val="30"/>
        </w:rPr>
      </w:pPr>
      <w:r>
        <w:rPr>
          <w:rFonts w:ascii="Tahoma" w:eastAsia="Tahoma" w:hAnsi="Tahoma" w:cs="Tahoma"/>
          <w:sz w:val="30"/>
          <w:szCs w:val="30"/>
          <w:u w:val="single"/>
        </w:rPr>
        <w:t>podporuje</w:t>
      </w:r>
      <w:r>
        <w:rPr>
          <w:rFonts w:ascii="Tahoma" w:eastAsia="Tahoma" w:hAnsi="Tahoma" w:cs="Tahoma"/>
          <w:sz w:val="30"/>
          <w:szCs w:val="30"/>
        </w:rPr>
        <w:t>…</w:t>
      </w:r>
    </w:p>
    <w:p w14:paraId="40688D84" w14:textId="77777777" w:rsidR="0077204D" w:rsidRDefault="00000000">
      <w:pPr>
        <w:numPr>
          <w:ilvl w:val="0"/>
          <w:numId w:val="1"/>
        </w:numPr>
        <w:tabs>
          <w:tab w:val="left" w:pos="0"/>
        </w:tabs>
        <w:spacing w:after="120" w:line="240" w:lineRule="auto"/>
        <w:rPr>
          <w:rFonts w:ascii="Tahoma" w:eastAsia="Tahoma" w:hAnsi="Tahoma" w:cs="Tahoma"/>
          <w:sz w:val="30"/>
          <w:szCs w:val="30"/>
        </w:rPr>
      </w:pPr>
      <w:r>
        <w:rPr>
          <w:rFonts w:ascii="Tahoma" w:eastAsia="Tahoma" w:hAnsi="Tahoma" w:cs="Tahoma"/>
          <w:sz w:val="30"/>
          <w:szCs w:val="30"/>
          <w:u w:val="single"/>
        </w:rPr>
        <w:t>bude</w:t>
      </w:r>
      <w:r>
        <w:rPr>
          <w:rFonts w:ascii="Tahoma" w:eastAsia="Tahoma" w:hAnsi="Tahoma" w:cs="Tahoma"/>
          <w:sz w:val="30"/>
          <w:szCs w:val="30"/>
        </w:rPr>
        <w:t xml:space="preserve"> se situací dále aktivně zabývat.</w:t>
      </w:r>
    </w:p>
    <w:sectPr w:rsidR="0077204D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9698B" w14:textId="77777777" w:rsidR="003B0F7A" w:rsidRDefault="003B0F7A">
      <w:pPr>
        <w:spacing w:line="240" w:lineRule="auto"/>
      </w:pPr>
      <w:r>
        <w:separator/>
      </w:r>
    </w:p>
  </w:endnote>
  <w:endnote w:type="continuationSeparator" w:id="0">
    <w:p w14:paraId="4F4E6CA8" w14:textId="77777777" w:rsidR="003B0F7A" w:rsidRDefault="003B0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C495EC4-0508-4DD6-896A-36D9932090BC}"/>
    <w:embedBold r:id="rId2" w:fontKey="{4803D126-0205-4204-80C0-18CDD0A0533B}"/>
    <w:embedItalic r:id="rId3" w:fontKey="{BDB016CC-8F52-4B73-AA62-A204B8E96A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40F43C0-8A70-402E-9AC0-820B53159B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386968F-D318-47ED-A593-466349315C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3FFC1" w14:textId="77777777" w:rsidR="003B0F7A" w:rsidRDefault="003B0F7A">
      <w:pPr>
        <w:spacing w:line="240" w:lineRule="auto"/>
      </w:pPr>
      <w:r>
        <w:separator/>
      </w:r>
    </w:p>
  </w:footnote>
  <w:footnote w:type="continuationSeparator" w:id="0">
    <w:p w14:paraId="1182D675" w14:textId="77777777" w:rsidR="003B0F7A" w:rsidRDefault="003B0F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4B36D" w14:textId="77777777" w:rsidR="0077204D" w:rsidRDefault="00000000">
    <w:pPr>
      <w:tabs>
        <w:tab w:val="left" w:pos="8779"/>
      </w:tabs>
      <w:spacing w:line="240" w:lineRule="auto"/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23CC79BF" wp14:editId="76674B3B">
          <wp:extent cx="1576388" cy="75101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388" cy="75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0"/>
        <w:szCs w:val="20"/>
      </w:rPr>
      <w:t xml:space="preserve">                                                                                 </w:t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114300" distR="114300" wp14:anchorId="73BE1522" wp14:editId="5E3DBF8C">
          <wp:extent cx="1484763" cy="695983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4763" cy="695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63897"/>
    <w:multiLevelType w:val="multilevel"/>
    <w:tmpl w:val="88C68EC2"/>
    <w:lvl w:ilvl="0">
      <w:start w:val="1"/>
      <w:numFmt w:val="decimal"/>
      <w:lvlText w:val="%1."/>
      <w:lvlJc w:val="left"/>
      <w:pPr>
        <w:ind w:left="1065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 w16cid:durableId="194663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04D"/>
    <w:rsid w:val="003B0F7A"/>
    <w:rsid w:val="00440501"/>
    <w:rsid w:val="0077204D"/>
    <w:rsid w:val="00FD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0A7E"/>
  <w15:docId w15:val="{B3F55BD2-BA6F-4942-935A-A0DDE738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CvMc54uviTpNZCxAGBYLnfTmA==">CgMxLjA4AHIhMXlkNzZHY3YzbU1RdVBDQVVDSUg2Nld4YkNyM19XNGNR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254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Tomáš Brabec</cp:lastModifiedBy>
  <cp:revision>2</cp:revision>
  <dcterms:created xsi:type="dcterms:W3CDTF">2025-02-04T17:50:00Z</dcterms:created>
  <dcterms:modified xsi:type="dcterms:W3CDTF">2025-02-04T17:51:00Z</dcterms:modified>
</cp:coreProperties>
</file>